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80966605"/>
      <w:r w:rsidRPr="00420279">
        <w:rPr>
          <w:rFonts w:ascii="Times New Roman" w:hAnsi="Times New Roman"/>
          <w:b/>
          <w:sz w:val="28"/>
          <w:szCs w:val="28"/>
        </w:rPr>
        <w:t>В</w:t>
      </w:r>
      <w:r w:rsidRPr="0042027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20279">
        <w:rPr>
          <w:rFonts w:ascii="Times New Roman" w:hAnsi="Times New Roman"/>
          <w:b/>
          <w:sz w:val="28"/>
          <w:szCs w:val="28"/>
        </w:rPr>
        <w:t>дд</w:t>
      </w:r>
      <w:r w:rsidRPr="0042027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20279">
        <w:rPr>
          <w:rFonts w:ascii="Times New Roman" w:hAnsi="Times New Roman"/>
          <w:b/>
          <w:sz w:val="28"/>
          <w:szCs w:val="28"/>
        </w:rPr>
        <w:t xml:space="preserve">л </w:t>
      </w:r>
      <w:r w:rsidRPr="00420279">
        <w:rPr>
          <w:rFonts w:ascii="Times New Roman" w:hAnsi="Times New Roman"/>
          <w:b/>
          <w:sz w:val="28"/>
          <w:szCs w:val="28"/>
          <w:lang w:val="uk-UA"/>
        </w:rPr>
        <w:t>освіти Роменської міської ради</w:t>
      </w:r>
      <w:r w:rsidRPr="004202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20279">
        <w:rPr>
          <w:rFonts w:ascii="Times New Roman" w:hAnsi="Times New Roman"/>
          <w:b/>
          <w:sz w:val="28"/>
          <w:szCs w:val="28"/>
          <w:lang w:val="uk-UA"/>
        </w:rPr>
        <w:t>Сумської області</w:t>
      </w:r>
    </w:p>
    <w:bookmarkEnd w:id="0"/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0279">
        <w:rPr>
          <w:rFonts w:ascii="Times New Roman" w:hAnsi="Times New Roman"/>
          <w:b/>
          <w:sz w:val="28"/>
          <w:szCs w:val="28"/>
          <w:lang w:val="uk-UA"/>
        </w:rPr>
        <w:t>Комунальний заклад «Міжшкільний навчально-виробничий комбінат»</w:t>
      </w: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420279">
        <w:rPr>
          <w:rFonts w:ascii="Georgia" w:hAnsi="Georgia"/>
          <w:color w:val="008000"/>
          <w:spacing w:val="-11"/>
          <w:sz w:val="72"/>
          <w:szCs w:val="72"/>
          <w:bdr w:val="none" w:sz="0" w:space="0" w:color="auto" w:frame="1"/>
          <w:lang w:eastAsia="ru-RU"/>
        </w:rPr>
        <w:t>Науково-методична проблема</w:t>
      </w:r>
    </w:p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A4C79" w:rsidRPr="00420279" w:rsidRDefault="002A4C79" w:rsidP="00420279">
      <w:pPr>
        <w:spacing w:after="0" w:line="360" w:lineRule="auto"/>
        <w:rPr>
          <w:rFonts w:ascii="Times New Roman" w:hAnsi="Times New Roman"/>
          <w:b/>
          <w:sz w:val="52"/>
          <w:szCs w:val="52"/>
          <w:lang w:val="en-US"/>
        </w:rPr>
      </w:pPr>
    </w:p>
    <w:p w:rsidR="002A4C79" w:rsidRPr="00420279" w:rsidRDefault="002A4C79" w:rsidP="00420279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Georgia" w:hAnsi="Georgia"/>
          <w:color w:val="444444"/>
          <w:spacing w:val="-11"/>
          <w:sz w:val="52"/>
          <w:szCs w:val="52"/>
          <w:lang w:eastAsia="ru-RU"/>
        </w:rPr>
      </w:pPr>
      <w:r w:rsidRPr="00420279">
        <w:rPr>
          <w:rFonts w:ascii="inherit" w:hAnsi="inherit"/>
          <w:b/>
          <w:bCs/>
          <w:i/>
          <w:iCs/>
          <w:color w:val="FF6633"/>
          <w:spacing w:val="-11"/>
          <w:sz w:val="52"/>
          <w:szCs w:val="52"/>
          <w:bdr w:val="none" w:sz="0" w:space="0" w:color="auto" w:frame="1"/>
          <w:lang w:eastAsia="ru-RU"/>
        </w:rPr>
        <w:t>“Застосування технологічної компетентності у педагогічній діяльності з метою розвитку конкурентноспроможної особистості учня “</w:t>
      </w:r>
    </w:p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C79" w:rsidRPr="00420279" w:rsidRDefault="002A4C79" w:rsidP="00420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027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2A4C79" w:rsidRDefault="002A4C79" w:rsidP="00B511CF">
      <w:pPr>
        <w:shd w:val="clear" w:color="auto" w:fill="FFFFFF"/>
        <w:spacing w:after="0" w:line="312" w:lineRule="atLeast"/>
        <w:textAlignment w:val="baseline"/>
        <w:outlineLvl w:val="1"/>
        <w:rPr>
          <w:rFonts w:ascii="Georgia" w:hAnsi="Georgia"/>
          <w:color w:val="008000"/>
          <w:spacing w:val="-11"/>
          <w:sz w:val="51"/>
          <w:szCs w:val="51"/>
          <w:bdr w:val="none" w:sz="0" w:space="0" w:color="auto" w:frame="1"/>
          <w:lang w:val="en-US" w:eastAsia="ru-RU"/>
        </w:rPr>
      </w:pPr>
      <w:r w:rsidRPr="00B511CF">
        <w:rPr>
          <w:rFonts w:ascii="Georgia" w:hAnsi="Georgia"/>
          <w:color w:val="008000"/>
          <w:spacing w:val="-11"/>
          <w:sz w:val="51"/>
          <w:szCs w:val="51"/>
          <w:bdr w:val="none" w:sz="0" w:space="0" w:color="auto" w:frame="1"/>
          <w:lang w:eastAsia="ru-RU"/>
        </w:rPr>
        <w:t>Науково-методична проблема закладу:</w:t>
      </w:r>
    </w:p>
    <w:p w:rsidR="002A4C79" w:rsidRPr="00420279" w:rsidRDefault="002A4C79" w:rsidP="00B511CF">
      <w:pPr>
        <w:shd w:val="clear" w:color="auto" w:fill="FFFFFF"/>
        <w:spacing w:after="0" w:line="312" w:lineRule="atLeast"/>
        <w:textAlignment w:val="baseline"/>
        <w:outlineLvl w:val="1"/>
        <w:rPr>
          <w:rFonts w:ascii="Georgia" w:hAnsi="Georgia"/>
          <w:color w:val="444444"/>
          <w:spacing w:val="-11"/>
          <w:sz w:val="51"/>
          <w:szCs w:val="51"/>
          <w:lang w:val="en-US" w:eastAsia="ru-RU"/>
        </w:rPr>
      </w:pPr>
    </w:p>
    <w:p w:rsidR="002A4C79" w:rsidRDefault="002A4C79" w:rsidP="00B511CF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hAnsi="inherit"/>
          <w:b/>
          <w:bCs/>
          <w:i/>
          <w:iCs/>
          <w:color w:val="FF6633"/>
          <w:spacing w:val="-11"/>
          <w:sz w:val="51"/>
          <w:szCs w:val="51"/>
          <w:bdr w:val="none" w:sz="0" w:space="0" w:color="auto" w:frame="1"/>
          <w:lang w:val="en-US" w:eastAsia="ru-RU"/>
        </w:rPr>
      </w:pPr>
      <w:r w:rsidRPr="00B511CF">
        <w:rPr>
          <w:rFonts w:ascii="inherit" w:hAnsi="inherit"/>
          <w:b/>
          <w:bCs/>
          <w:i/>
          <w:iCs/>
          <w:color w:val="FF6633"/>
          <w:spacing w:val="-11"/>
          <w:sz w:val="51"/>
          <w:szCs w:val="51"/>
          <w:bdr w:val="none" w:sz="0" w:space="0" w:color="auto" w:frame="1"/>
          <w:lang w:eastAsia="ru-RU"/>
        </w:rPr>
        <w:t>“Застосування технологічної компетентності у педагогічній діяльності з метою розвитку конкурентноспроможної особистості учня “</w:t>
      </w:r>
    </w:p>
    <w:p w:rsidR="002A4C79" w:rsidRPr="00420279" w:rsidRDefault="002A4C79" w:rsidP="00B511CF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Georgia" w:hAnsi="Georgia"/>
          <w:color w:val="444444"/>
          <w:spacing w:val="-11"/>
          <w:sz w:val="51"/>
          <w:szCs w:val="51"/>
          <w:lang w:val="en-US" w:eastAsia="ru-RU"/>
        </w:rPr>
      </w:pPr>
    </w:p>
    <w:p w:rsidR="002A4C79" w:rsidRPr="00420279" w:rsidRDefault="002A4C79" w:rsidP="00B51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val="uk-UA" w:eastAsia="ru-RU"/>
        </w:rPr>
      </w:pPr>
      <w:r w:rsidRPr="00420279">
        <w:rPr>
          <w:rFonts w:ascii="inherit" w:hAnsi="inherit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ПЕРСПЕКТИВНИЙ ПЛАН РЕАЛІЗАЦІЇ НАУКОВО-МЕТОДИЧНОЇ ПРОБЛЕМИ </w:t>
      </w:r>
      <w:r w:rsidRPr="00420279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val="uk-UA" w:eastAsia="ru-RU"/>
        </w:rPr>
        <w:t>ЗАКЛАДУ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uk-UA"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uk-UA" w:eastAsia="ru-RU"/>
        </w:rPr>
        <w:t>Мета: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вироблення інноваційного стилю діяльності, потреби в педагогічних нововведеннях і розвиток варіативної педагогічної діяльності;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формування типових компонентів особистісного потенціалу технологічних компетентностей вчителя;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розвиток особистого потенціалу вчителя;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корекція й модернізація особистісного потенціалу вчителя;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опанування інноваційними педагогічними технологіями;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виховання професіонала з діловими, організаторськими, соціально-психологічними рисами й уміннями;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підготовка конкурентоспроможного фахівця відповідно до параметрів освітньої діяльності.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uk-UA"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uk-UA" w:eastAsia="ru-RU"/>
        </w:rPr>
        <w:t>Зміст: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використання проектних, інформаційно-комунікативних технологій у навчально-виховному процесі, управлінській діяльності та методичній роботі;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визначення змісту впровадження інноваційних технологій на основі прогнозування потреб розвитку суспільства та освіти;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удосконалення професійних умінь, аналіз і самоаналіз особистого досвіду;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опанування інноваційними технологіями, методами, прийомами, способами дій, організаційних форм;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експериментальна перевірка нових ідей, методів, прийомів роботи з учнями;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розробка й обґрунтування моделі вчителя як конкурентоспроможного фахівця.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uk-UA"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uk-UA" w:eastAsia="ru-RU"/>
        </w:rPr>
        <w:t>Завдання: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розробка критеріїв і показників конкурентоспроможності вчителя;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діагностика професійних труднощів учителя й визначення основних перешкод професійного розвитку педагога;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самооцінка діяльності вчителя, визначення перспектив педагогічного зростання;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окреслення ступеня розриву між рівнем професійної компетентності й вимогами суспільства щодо рівня педагогічної діяльності;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визначення на основі аналізу психолого-педагогічної літератури поняття «конкурентоспроможний учитель»;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створення умов для реалізації творчого потенціалу вчителів , соціальної адаптації педагогів до інноваційного освітнього середовища;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формування в учителя позиції активного суб’єкта науково-методичної та навчальної діяльності;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розробка педагогічних технологій, компетентностей виховання вчителя як конкурентоспроможного фахівця;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експериментальна перевірка ефективності педагогічних технологій формування вчителя як конкурентоспроможного фахівця;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розробка методичних рекомендацій щодо формування вчителя як конкурентоспроможного фахівця й упровадження їх у практику роботи ліцею.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uk-UA" w:eastAsia="ru-RU"/>
        </w:rPr>
      </w:pPr>
      <w:r w:rsidRPr="00420279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>Термін реалізації: 2021-2026 рр.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uk-UA" w:eastAsia="ru-RU"/>
        </w:rPr>
      </w:pPr>
      <w:r w:rsidRPr="00420279">
        <w:rPr>
          <w:rFonts w:ascii="Times New Roman" w:hAnsi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val="uk-UA" w:eastAsia="ru-RU"/>
        </w:rPr>
        <w:t>Етапи реалізації: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І – 2021/2022 н.р. – діагностико-теоретичний;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ІІ – 2022/23 – 2023-2024 н.рр. – адаптаційно-корекційний;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ІІІ – 2024/25 н.р. – формувальний;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br/>
        <w:t>• ІУ – 2025/26 н.р. – підсумковий.</w:t>
      </w: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Діагностико-теоретичний етап 20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  <w:t>21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/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  <w:t>22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 xml:space="preserve"> н.р.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en-US"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Мета</w:t>
      </w: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  <w:t>: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комплексна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діагностика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особистісної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готовності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вчителів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інноваційної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діяльності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опанування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теоретичних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основ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забезпечення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теоретичної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психологічної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готовності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педагогів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впровадження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питання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оволодіння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технологічними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компетентностями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підготовка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педагога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прогнозування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педагогічної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діяльності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інноваційному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просторі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формування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єдиного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освітнього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середовища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для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успішної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адаптації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учасників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навчально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-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виховного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процесу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en-US"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Завдання</w:t>
      </w: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  <w:t>: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забезпечення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вчителів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методичною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літературою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,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ознайомлення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з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концептом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питання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перевірка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індивідуального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сприйняття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вчителями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суті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питання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(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тести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,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анкети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,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міні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-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твори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тощо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);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технологічний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аналіз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дібраної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інформації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визначення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термінів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реалізації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питання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val="en-US"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Зміст</w:t>
      </w: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  <w:t>: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визначення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,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обґрунтування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її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актуальності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вивчення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динаміки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педагогічних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орієнтацій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учителя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вивчення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літератури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,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нормативної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бази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з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виховання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педагогів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інтересу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психологічної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готовності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роботи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творчих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групах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чи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індивідуально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вироблення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особистого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досвіду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кожним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учителям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: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–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розвиток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навичок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критичного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мислення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як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компонента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професійності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–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вміння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організувати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самоосвітню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роботу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–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рівень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мотивації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неперервної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освіти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–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оволодіння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компетентностями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формування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особистісної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позиції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щодо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глибини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освоєння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й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способу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подальшого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впровадження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питання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визначення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розробка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модулів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щодо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формування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вчителя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як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конкурентоспроможного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фахівця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.</w:t>
      </w: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Адаптаційно-корекційний етап 2022/23 – 2023/24 н.р.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Мета: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формування досвіду творчої діяльності педагогів під час реалізації науково-методичної теми;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конструктивне опрацювання змістового, процесуального, діагностичного компонентів освітньої молоді;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формування особистісно пристосованого змісту з огляду на власний досвід та науково-методичне забезпечення;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розробка модифікованої адаптованої моделі впровадження проблемного питання.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Завдання: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забезпечення доступності змісту, форм і методів науково-методичного підходу, умов відтворення шляхів реалізації проблеми;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відтворення досвіду сформованої фахової діяльності та засвоєння досвіду діяльності в нових умовах;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осмислення очікуваних результатів (розробка критеріїв і показників);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виокремлення технологічних процедур.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u w:val="single"/>
          <w:bdr w:val="none" w:sz="0" w:space="0" w:color="auto" w:frame="1"/>
          <w:lang w:eastAsia="ru-RU"/>
        </w:rPr>
        <w:t>Зміст: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розробка правил і норм виконання технологічних процедур з упровадження моделі;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виокремлення напрямів і способів застосування моделі в навчальному закладі;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моделювання системи методичної роботи з педагогами;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розробка принципів інноваційної діяльності в системі підготовки конкурентоспроможного вчителя;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розробка моделі формування вчителя як конкурентоспроможного фахівця;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навчання педагогів;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виконання експертизи результатів поточного етапу інноваційного процесу;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розвиток сучасного педагогічного стилю педагога.</w:t>
      </w: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2A4C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Формувальний етап 2024/25 н.р.</w:t>
      </w: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Мета</w:t>
      </w: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  <w:t>: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аналітична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діяльність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учителів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val="uk-UA" w:eastAsia="ru-RU"/>
        </w:rPr>
        <w:t>закладу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з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проблемної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теми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апробація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освітньої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моделі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педагогічній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діяльності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розробка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й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апробація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системи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соціально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-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психологічної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підготовки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вчителя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педагогічної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діяльності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інноваційних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умовах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;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  <w:t xml:space="preserve">•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апробація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моделі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формування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вчителя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як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конкурентоспроможного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 xml:space="preserve"> 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фахівця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t>.</w:t>
      </w:r>
      <w:r w:rsidRPr="00420279">
        <w:rPr>
          <w:rFonts w:ascii="Times New Roman" w:hAnsi="Times New Roman"/>
          <w:color w:val="666666"/>
          <w:sz w:val="28"/>
          <w:szCs w:val="28"/>
          <w:lang w:val="en-US" w:eastAsia="ru-RU"/>
        </w:rPr>
        <w:br/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t>Завдання: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упровадження освітньої моделі;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оцінювання ефективності розробленої моделі, корекція.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Зміст: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апробація педагогічних технологій, орієнтованих на впровадження інтерактивних методів і засобів навчання та розвиток професійної майстерності педагогів;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апробація принципів інтерактивної роботи в системі підготовки конкурентоспроможного вчителя;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оцінювання результативності комбінування традиційних та інноваційних варіантів фахової й методичної діяльності;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порівняння очікуваних і фактичних результатів утілення моделі, визначення напрямів та шляхів корекції;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апробація структурних компонентів моделі педагогічної діяльності за умов модернізації освітньої галузі та моделі формування вчителя як конкурентоспроможного фахівця.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побудова оптимальної моделі організації систем і підсистем навчально-методичної діяльності;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розробка рекомендацій щодо заключного етапу роботи над проблемним питанням.</w:t>
      </w: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2A4C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Підсумковий етап 20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  <w:t>25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>/2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val="uk-UA" w:eastAsia="ru-RU"/>
        </w:rPr>
        <w:t>6</w:t>
      </w:r>
      <w:r w:rsidRPr="00420279">
        <w:rPr>
          <w:rFonts w:ascii="Times New Roman" w:hAnsi="Times New Roman"/>
          <w:b/>
          <w:bCs/>
          <w:i/>
          <w:iCs/>
          <w:color w:val="800080"/>
          <w:sz w:val="28"/>
          <w:szCs w:val="28"/>
          <w:u w:val="single"/>
          <w:bdr w:val="none" w:sz="0" w:space="0" w:color="auto" w:frame="1"/>
          <w:lang w:eastAsia="ru-RU"/>
        </w:rPr>
        <w:t xml:space="preserve"> н.р.</w:t>
      </w:r>
    </w:p>
    <w:p w:rsidR="002A4C79" w:rsidRPr="00420279" w:rsidRDefault="002A4C79" w:rsidP="00420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val="en-US" w:eastAsia="ru-RU"/>
        </w:rPr>
      </w:pP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Мета: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накопичення та систематизація даних щодо впровадження проблемного питання;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розробка остаточних варіантів навчально-методичного забезпечення з проблеми;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підбиття та оприлюднення загальних підсумків упровадження проблемного питання, підготовка наукових публікацій із проблеми.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Завдання: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відпрацювання наявної моделі;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удосконалення фахового рівня в межах моделі;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вивчення результативності та ефективності впровадження проблеми в педагогічну практику через методичні форми.</w:t>
      </w:r>
    </w:p>
    <w:p w:rsidR="002A4C79" w:rsidRPr="00420279" w:rsidRDefault="002A4C79" w:rsidP="004202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420279">
        <w:rPr>
          <w:rFonts w:ascii="Times New Roman" w:hAnsi="Times New Roman"/>
          <w:b/>
          <w:bCs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Зміст: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аналіз перебігу реалізації проблемного питання;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моніторинг результатів упровадження моделі;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вивчення оптимального взаємозв’язку компонентів та їх особливостей;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аналіз динаміки особистісних переорієнтацій педагогів;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підтримка високої результативності;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узагальнення досвіду роботи над проблемою, презентація нових ідей;</w:t>
      </w:r>
      <w:r w:rsidRPr="00420279">
        <w:rPr>
          <w:rFonts w:ascii="Times New Roman" w:hAnsi="Times New Roman"/>
          <w:color w:val="666666"/>
          <w:sz w:val="28"/>
          <w:szCs w:val="28"/>
          <w:lang w:eastAsia="ru-RU"/>
        </w:rPr>
        <w:br/>
        <w:t>• розробка методичних рекомендацій щодо формування вчителя як конкурентоспроможного фахівця на основі матеріалів їз досліджуваної проблеми.</w:t>
      </w:r>
    </w:p>
    <w:sectPr w:rsidR="002A4C79" w:rsidRPr="00420279" w:rsidSect="0067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14"/>
    <w:rsid w:val="0017777B"/>
    <w:rsid w:val="002052EA"/>
    <w:rsid w:val="002A4C79"/>
    <w:rsid w:val="00420279"/>
    <w:rsid w:val="0048151E"/>
    <w:rsid w:val="004D2953"/>
    <w:rsid w:val="00514921"/>
    <w:rsid w:val="00521925"/>
    <w:rsid w:val="00670C58"/>
    <w:rsid w:val="008C22C8"/>
    <w:rsid w:val="00AD0751"/>
    <w:rsid w:val="00B511CF"/>
    <w:rsid w:val="00CD5814"/>
    <w:rsid w:val="00DF1948"/>
    <w:rsid w:val="00F0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5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51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11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B511C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11CF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B5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1223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2021-08-30T11:38:00Z</dcterms:created>
  <dcterms:modified xsi:type="dcterms:W3CDTF">2021-09-04T17:27:00Z</dcterms:modified>
</cp:coreProperties>
</file>